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3A4ED4" w14:textId="22A10D0E" w:rsidR="00B22B15" w:rsidRDefault="00B22B15" w:rsidP="008E7D55">
      <w:pPr>
        <w:pStyle w:val="Heading1"/>
      </w:pPr>
      <w:r>
        <w:t xml:space="preserve">First Environment’s ISO 14065 Accreditation </w:t>
      </w:r>
      <w:r>
        <w:rPr>
          <w:b w:val="0"/>
          <w:bCs w:val="0"/>
          <w:sz w:val="16"/>
        </w:rPr>
        <w:t xml:space="preserve">(Rev. </w:t>
      </w:r>
      <w:r w:rsidR="001D7C69">
        <w:rPr>
          <w:b w:val="0"/>
          <w:bCs w:val="0"/>
          <w:sz w:val="16"/>
        </w:rPr>
        <w:t xml:space="preserve"> </w:t>
      </w:r>
      <w:r w:rsidR="001831E2">
        <w:rPr>
          <w:b w:val="0"/>
          <w:bCs w:val="0"/>
          <w:sz w:val="16"/>
        </w:rPr>
        <w:t>6</w:t>
      </w:r>
      <w:r w:rsidR="001D7C69">
        <w:rPr>
          <w:b w:val="0"/>
          <w:bCs w:val="0"/>
          <w:sz w:val="16"/>
        </w:rPr>
        <w:t>/</w:t>
      </w:r>
      <w:r w:rsidR="001831E2">
        <w:rPr>
          <w:b w:val="0"/>
          <w:bCs w:val="0"/>
          <w:sz w:val="16"/>
        </w:rPr>
        <w:t>10</w:t>
      </w:r>
      <w:r w:rsidR="001D7C69">
        <w:rPr>
          <w:b w:val="0"/>
          <w:bCs w:val="0"/>
          <w:sz w:val="16"/>
        </w:rPr>
        <w:t>/20</w:t>
      </w:r>
      <w:r w:rsidR="009D4E27">
        <w:rPr>
          <w:b w:val="0"/>
          <w:bCs w:val="0"/>
          <w:sz w:val="16"/>
        </w:rPr>
        <w:t>2</w:t>
      </w:r>
      <w:r w:rsidR="001831E2">
        <w:rPr>
          <w:b w:val="0"/>
          <w:bCs w:val="0"/>
          <w:sz w:val="16"/>
        </w:rPr>
        <w:t>4</w:t>
      </w:r>
      <w:r>
        <w:rPr>
          <w:b w:val="0"/>
          <w:bCs w:val="0"/>
          <w:sz w:val="16"/>
        </w:rPr>
        <w:t>)</w:t>
      </w:r>
    </w:p>
    <w:p w14:paraId="3CEED995" w14:textId="77777777" w:rsidR="00B22B15" w:rsidRPr="001831E2" w:rsidRDefault="00B22B15" w:rsidP="00760A0D">
      <w:pPr>
        <w:spacing w:after="120"/>
        <w:rPr>
          <w:sz w:val="20"/>
          <w:szCs w:val="20"/>
        </w:rPr>
      </w:pPr>
      <w:r w:rsidRPr="001831E2">
        <w:rPr>
          <w:sz w:val="20"/>
          <w:szCs w:val="20"/>
        </w:rPr>
        <w:t xml:space="preserve">First Environment is accredited by the </w:t>
      </w:r>
      <w:r w:rsidR="009D4E27" w:rsidRPr="001831E2">
        <w:rPr>
          <w:sz w:val="20"/>
          <w:szCs w:val="20"/>
        </w:rPr>
        <w:t>ANSI National Accreditation Board (ANAB</w:t>
      </w:r>
      <w:r w:rsidRPr="001831E2">
        <w:rPr>
          <w:sz w:val="20"/>
          <w:szCs w:val="20"/>
        </w:rPr>
        <w:t>) as a GHG verification body under the ISO 14065 standard. Pursuant to First Environment’s accreditation as a verifier under ISO 14065, First Environment is required to communicate the following information as part of its proposal.</w:t>
      </w:r>
    </w:p>
    <w:p w14:paraId="321DF64E"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bCs/>
          <w:szCs w:val="20"/>
        </w:rPr>
        <w:t>First</w:t>
      </w:r>
      <w:proofErr w:type="gramStart"/>
      <w:r w:rsidRPr="001831E2">
        <w:rPr>
          <w:bCs/>
          <w:szCs w:val="20"/>
        </w:rPr>
        <w:t xml:space="preserve"> Environment</w:t>
      </w:r>
      <w:proofErr w:type="gramEnd"/>
      <w:r w:rsidRPr="001831E2">
        <w:rPr>
          <w:bCs/>
          <w:szCs w:val="20"/>
        </w:rPr>
        <w:t xml:space="preserve"> </w:t>
      </w:r>
      <w:r w:rsidRPr="001831E2">
        <w:rPr>
          <w:szCs w:val="20"/>
        </w:rPr>
        <w:t>retains authority and responsibility for its validation or verification activities, decisions, and validation or verification statements.</w:t>
      </w:r>
    </w:p>
    <w:p w14:paraId="427EEB9F"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szCs w:val="20"/>
        </w:rPr>
        <w:t>Should a client wish to appeal against or dispute the decisions of First Environment, it should do so in accordance with First Environment’s Appeals Resolution and Complaint Handling procedure; a copy of which is available on request.  Should a complaint arise about First Environment, this should in the first instance be made to First Environment’s NJ Headquarters office.</w:t>
      </w:r>
    </w:p>
    <w:p w14:paraId="1A221213"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rStyle w:val="Emphasis"/>
          <w:i w:val="0"/>
          <w:iCs w:val="0"/>
          <w:szCs w:val="20"/>
        </w:rPr>
      </w:pPr>
      <w:r w:rsidRPr="001831E2">
        <w:rPr>
          <w:rStyle w:val="Emphasis"/>
          <w:i w:val="0"/>
          <w:iCs w:val="0"/>
          <w:szCs w:val="20"/>
        </w:rPr>
        <w:t>Except as may be required by Law, First Environment shall treat as strictly confidential all information obtained or produced in 3</w:t>
      </w:r>
      <w:r w:rsidRPr="001831E2">
        <w:rPr>
          <w:rStyle w:val="Emphasis"/>
          <w:i w:val="0"/>
          <w:iCs w:val="0"/>
          <w:szCs w:val="20"/>
          <w:vertAlign w:val="superscript"/>
        </w:rPr>
        <w:t>rd</w:t>
      </w:r>
      <w:r w:rsidRPr="001831E2">
        <w:rPr>
          <w:rStyle w:val="Emphasis"/>
          <w:i w:val="0"/>
          <w:iCs w:val="0"/>
          <w:szCs w:val="20"/>
        </w:rPr>
        <w:t xml:space="preserve"> party assessments. </w:t>
      </w:r>
    </w:p>
    <w:p w14:paraId="281C182E"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rStyle w:val="Emphasis"/>
          <w:i w:val="0"/>
          <w:iCs w:val="0"/>
          <w:szCs w:val="20"/>
        </w:rPr>
      </w:pPr>
      <w:r w:rsidRPr="001831E2">
        <w:rPr>
          <w:rStyle w:val="Emphasis"/>
          <w:i w:val="0"/>
          <w:iCs w:val="0"/>
          <w:szCs w:val="20"/>
        </w:rPr>
        <w:t>Except as required by witness audits and accreditation assessments</w:t>
      </w:r>
      <w:r w:rsidRPr="001831E2">
        <w:rPr>
          <w:i/>
          <w:iCs/>
          <w:szCs w:val="20"/>
        </w:rPr>
        <w:t xml:space="preserve"> </w:t>
      </w:r>
      <w:r w:rsidRPr="001831E2">
        <w:rPr>
          <w:rStyle w:val="Emphasis"/>
          <w:i w:val="0"/>
          <w:iCs w:val="0"/>
          <w:szCs w:val="20"/>
        </w:rPr>
        <w:t xml:space="preserve">by accreditation bodies or oversight authorities of GHG regimes and sector schemes, First Environment will not disclose to a third party, without </w:t>
      </w:r>
      <w:r w:rsidRPr="001831E2">
        <w:rPr>
          <w:szCs w:val="20"/>
        </w:rPr>
        <w:t>a client’s</w:t>
      </w:r>
      <w:r w:rsidRPr="001831E2">
        <w:rPr>
          <w:rStyle w:val="Emphasis"/>
          <w:i w:val="0"/>
          <w:iCs w:val="0"/>
          <w:szCs w:val="20"/>
        </w:rPr>
        <w:t xml:space="preserve"> prior written consent, any information that comes into its possession, the possession of its employees, agents or others </w:t>
      </w:r>
      <w:proofErr w:type="gramStart"/>
      <w:r w:rsidRPr="001831E2">
        <w:rPr>
          <w:rStyle w:val="Emphasis"/>
          <w:i w:val="0"/>
          <w:iCs w:val="0"/>
          <w:szCs w:val="20"/>
        </w:rPr>
        <w:t>in the course of</w:t>
      </w:r>
      <w:proofErr w:type="gramEnd"/>
      <w:r w:rsidRPr="001831E2">
        <w:rPr>
          <w:rStyle w:val="Emphasis"/>
          <w:i w:val="0"/>
          <w:iCs w:val="0"/>
          <w:szCs w:val="20"/>
        </w:rPr>
        <w:t xml:space="preserve"> the engagement.  Where disclosure is required by a relevant reporting program, First Environment will give timely notification to </w:t>
      </w:r>
      <w:r w:rsidRPr="001831E2">
        <w:rPr>
          <w:szCs w:val="20"/>
        </w:rPr>
        <w:t xml:space="preserve">a client </w:t>
      </w:r>
      <w:r w:rsidRPr="001831E2">
        <w:rPr>
          <w:rStyle w:val="Emphasis"/>
          <w:i w:val="0"/>
          <w:iCs w:val="0"/>
          <w:szCs w:val="20"/>
        </w:rPr>
        <w:t>prior to any release of information to the public domain.</w:t>
      </w:r>
    </w:p>
    <w:p w14:paraId="58D855CE"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szCs w:val="20"/>
        </w:rPr>
        <w:t>First</w:t>
      </w:r>
      <w:proofErr w:type="gramStart"/>
      <w:r w:rsidRPr="001831E2">
        <w:rPr>
          <w:szCs w:val="20"/>
        </w:rPr>
        <w:t xml:space="preserve"> Environment</w:t>
      </w:r>
      <w:proofErr w:type="gramEnd"/>
      <w:r w:rsidRPr="001831E2">
        <w:rPr>
          <w:szCs w:val="20"/>
        </w:rPr>
        <w:t xml:space="preserve"> does not issue marks of conformity and does not restrict the use of its unaltered Validation or Verification </w:t>
      </w:r>
      <w:r w:rsidR="00760A0D" w:rsidRPr="001831E2">
        <w:rPr>
          <w:szCs w:val="20"/>
        </w:rPr>
        <w:t>Report or Opinion</w:t>
      </w:r>
      <w:r w:rsidRPr="001831E2">
        <w:rPr>
          <w:szCs w:val="20"/>
        </w:rPr>
        <w:t>.</w:t>
      </w:r>
      <w:r w:rsidR="00760A0D" w:rsidRPr="001831E2">
        <w:rPr>
          <w:szCs w:val="20"/>
        </w:rPr>
        <w:t xml:space="preserve">  Client shall not use First Environment’s validation and/or verification report and/or opinion in a manner that could mislead intended users or impair the reputation of First Environment.</w:t>
      </w:r>
    </w:p>
    <w:p w14:paraId="7E60A968"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szCs w:val="20"/>
        </w:rPr>
        <w:t>On occasion, a representative of the accreditation body or relevant GHG program may request to witness First Environment’s validation or verification activities. This is an accreditation body rule and one that cannot be changed by First Environment or a client.  In these occasional instances, First Environment shall notify the client in advance.</w:t>
      </w:r>
    </w:p>
    <w:p w14:paraId="5D4FF85C"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szCs w:val="20"/>
        </w:rPr>
        <w:t>The client is responsible for complying with validation or verification requirements and making the necessary arrangements for the conduct of the validation or verification activities, including provisions for examining documentation and access to all relevant processes, areas, records, and personnel.</w:t>
      </w:r>
    </w:p>
    <w:p w14:paraId="5FF7CBBE" w14:textId="77777777" w:rsidR="00B22B15" w:rsidRPr="001831E2" w:rsidRDefault="00B22B15" w:rsidP="00257579">
      <w:pPr>
        <w:pStyle w:val="Contract"/>
        <w:numPr>
          <w:ilvl w:val="0"/>
          <w:numId w:val="1"/>
        </w:numPr>
        <w:tabs>
          <w:tab w:val="clear" w:pos="720"/>
        </w:tabs>
        <w:spacing w:before="0" w:beforeAutospacing="0" w:after="60" w:afterAutospacing="0"/>
        <w:ind w:left="446" w:hanging="446"/>
        <w:jc w:val="left"/>
        <w:rPr>
          <w:szCs w:val="20"/>
        </w:rPr>
      </w:pPr>
      <w:r w:rsidRPr="001831E2">
        <w:rPr>
          <w:szCs w:val="20"/>
        </w:rPr>
        <w:t>First Environment assumes that Validation or Verification activities will be conducted in English.  The client is responsible for notifying First Environment of language requirements other than English.  Language requirements include verbal communication, written communication and document review.</w:t>
      </w:r>
    </w:p>
    <w:p w14:paraId="40502E8F" w14:textId="77777777" w:rsidR="005144E8" w:rsidRPr="001831E2" w:rsidRDefault="005144E8" w:rsidP="00257579">
      <w:pPr>
        <w:numPr>
          <w:ilvl w:val="0"/>
          <w:numId w:val="1"/>
        </w:numPr>
        <w:tabs>
          <w:tab w:val="clear" w:pos="720"/>
        </w:tabs>
        <w:spacing w:after="60"/>
        <w:ind w:left="446" w:hanging="446"/>
        <w:rPr>
          <w:sz w:val="20"/>
          <w:szCs w:val="20"/>
        </w:rPr>
      </w:pPr>
      <w:r w:rsidRPr="001831E2">
        <w:rPr>
          <w:sz w:val="20"/>
          <w:szCs w:val="20"/>
        </w:rPr>
        <w:t>Where the verification criteria include ISO14064-1 and the client makes public a GHG assertion claiming conformance to ISO14064-1, client is responsible for making available to the public a GHG report prepared in accordance with ISO14064-1 or an independent third-party verification statement related to the assertion, and if the client’s assertion has been independently verified, the verification statement shall be made available to intended users.</w:t>
      </w:r>
    </w:p>
    <w:p w14:paraId="5F170B6C" w14:textId="77777777" w:rsidR="00B22B15" w:rsidRPr="001831E2" w:rsidRDefault="001D7C69" w:rsidP="00257579">
      <w:pPr>
        <w:numPr>
          <w:ilvl w:val="0"/>
          <w:numId w:val="1"/>
        </w:numPr>
        <w:tabs>
          <w:tab w:val="clear" w:pos="720"/>
        </w:tabs>
        <w:spacing w:after="60"/>
        <w:ind w:left="446" w:hanging="446"/>
        <w:rPr>
          <w:sz w:val="20"/>
          <w:szCs w:val="20"/>
        </w:rPr>
      </w:pPr>
      <w:r w:rsidRPr="001831E2">
        <w:rPr>
          <w:sz w:val="20"/>
          <w:szCs w:val="20"/>
        </w:rPr>
        <w:t>Client authorizes First Environment to submit the validation/verification report and/or statement to the applicable GHG programme</w:t>
      </w:r>
      <w:r w:rsidR="00FB6E2A" w:rsidRPr="001831E2">
        <w:rPr>
          <w:sz w:val="20"/>
          <w:szCs w:val="20"/>
        </w:rPr>
        <w:t xml:space="preserve"> or regulatory body</w:t>
      </w:r>
      <w:r w:rsidRPr="001831E2">
        <w:rPr>
          <w:sz w:val="20"/>
          <w:szCs w:val="20"/>
        </w:rPr>
        <w:t>. Client will have the opportunity to address any validation/verification findings prior to the submission of the report and/or statement.</w:t>
      </w:r>
    </w:p>
    <w:p w14:paraId="6EE773AD" w14:textId="4E9EC443" w:rsidR="001831E2" w:rsidRPr="001831E2" w:rsidRDefault="001831E2" w:rsidP="00257579">
      <w:pPr>
        <w:numPr>
          <w:ilvl w:val="0"/>
          <w:numId w:val="1"/>
        </w:numPr>
        <w:tabs>
          <w:tab w:val="clear" w:pos="720"/>
        </w:tabs>
        <w:spacing w:after="60"/>
        <w:ind w:left="446" w:hanging="446"/>
        <w:rPr>
          <w:sz w:val="20"/>
          <w:szCs w:val="20"/>
        </w:rPr>
      </w:pPr>
      <w:r w:rsidRPr="001831E2">
        <w:rPr>
          <w:sz w:val="20"/>
          <w:szCs w:val="20"/>
        </w:rPr>
        <w:t xml:space="preserve">First Environment is </w:t>
      </w:r>
      <w:r>
        <w:rPr>
          <w:sz w:val="20"/>
          <w:szCs w:val="20"/>
        </w:rPr>
        <w:t xml:space="preserve">accredited to the </w:t>
      </w:r>
      <w:r>
        <w:rPr>
          <w:sz w:val="20"/>
          <w:szCs w:val="20"/>
        </w:rPr>
        <w:t>ISO17029:2019</w:t>
      </w:r>
      <w:r>
        <w:rPr>
          <w:sz w:val="20"/>
          <w:szCs w:val="20"/>
        </w:rPr>
        <w:t>, ISO14065:2020, and ISO14064-3:2019 international standards. All validation/verification activities are performed in accordance with the requirements of these standards and the relevant GHG program.</w:t>
      </w:r>
    </w:p>
    <w:sectPr w:rsidR="001831E2" w:rsidRPr="001831E2" w:rsidSect="00760A0D">
      <w:pgSz w:w="12240" w:h="15840"/>
      <w:pgMar w:top="1440" w:right="1800" w:bottom="1440" w:left="1800"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273DD" w14:textId="77777777" w:rsidR="00BB1386" w:rsidRDefault="00BB1386" w:rsidP="00760A0D">
      <w:r>
        <w:separator/>
      </w:r>
    </w:p>
  </w:endnote>
  <w:endnote w:type="continuationSeparator" w:id="0">
    <w:p w14:paraId="5390DBF9" w14:textId="77777777" w:rsidR="00BB1386" w:rsidRDefault="00BB1386" w:rsidP="0076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63549" w14:textId="77777777" w:rsidR="00BB1386" w:rsidRDefault="00BB1386" w:rsidP="00760A0D">
      <w:r>
        <w:separator/>
      </w:r>
    </w:p>
  </w:footnote>
  <w:footnote w:type="continuationSeparator" w:id="0">
    <w:p w14:paraId="1F9041DF" w14:textId="77777777" w:rsidR="00BB1386" w:rsidRDefault="00BB1386" w:rsidP="0076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16E68"/>
    <w:multiLevelType w:val="multilevel"/>
    <w:tmpl w:val="9D02DBAA"/>
    <w:lvl w:ilvl="0">
      <w:start w:val="1"/>
      <w:numFmt w:val="decimal"/>
      <w:lvlText w:val="%1.0"/>
      <w:lvlJc w:val="left"/>
      <w:pPr>
        <w:tabs>
          <w:tab w:val="num" w:pos="720"/>
        </w:tabs>
        <w:ind w:left="720" w:hanging="720"/>
      </w:pPr>
      <w:rPr>
        <w:rFonts w:ascii="Arial" w:hAnsi="Arial" w:hint="default"/>
        <w:b/>
        <w:i w:val="0"/>
        <w:sz w:val="24"/>
      </w:rPr>
    </w:lvl>
    <w:lvl w:ilvl="1">
      <w:start w:val="1"/>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ascii="Arial" w:hAnsi="Arial" w:hint="default"/>
        <w:b w:val="0"/>
        <w:i w:val="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2B1C0C4E"/>
    <w:multiLevelType w:val="hybridMultilevel"/>
    <w:tmpl w:val="7D7A31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18886462">
    <w:abstractNumId w:val="1"/>
  </w:num>
  <w:num w:numId="2" w16cid:durableId="37290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E8"/>
    <w:rsid w:val="001831E2"/>
    <w:rsid w:val="001D7C69"/>
    <w:rsid w:val="00257579"/>
    <w:rsid w:val="004E2516"/>
    <w:rsid w:val="005144E8"/>
    <w:rsid w:val="005857A5"/>
    <w:rsid w:val="00760A0D"/>
    <w:rsid w:val="008E7D55"/>
    <w:rsid w:val="009D4E27"/>
    <w:rsid w:val="009F5E54"/>
    <w:rsid w:val="00B22B15"/>
    <w:rsid w:val="00BB1386"/>
    <w:rsid w:val="00D009CB"/>
    <w:rsid w:val="00FB6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79015"/>
  <w15:chartTrackingRefBased/>
  <w15:docId w15:val="{4B3786FD-D42F-492E-AADF-E235669C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rPr>
  </w:style>
  <w:style w:type="paragraph" w:styleId="Heading1">
    <w:name w:val="heading 1"/>
    <w:basedOn w:val="Normal"/>
    <w:next w:val="Normal"/>
    <w:qFormat/>
    <w:pPr>
      <w:autoSpaceDE w:val="0"/>
      <w:autoSpaceDN w:val="0"/>
      <w:adjustRightInd w:val="0"/>
      <w:spacing w:before="240" w:after="120"/>
      <w:outlineLvl w:val="0"/>
    </w:pPr>
    <w:rPr>
      <w:b/>
      <w:bCs/>
      <w:sz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
    <w:name w:val="Contract"/>
    <w:basedOn w:val="Normal"/>
    <w:pPr>
      <w:autoSpaceDE w:val="0"/>
      <w:autoSpaceDN w:val="0"/>
      <w:adjustRightInd w:val="0"/>
      <w:spacing w:before="100" w:beforeAutospacing="1" w:after="100" w:afterAutospacing="1"/>
      <w:ind w:left="720" w:hanging="720"/>
      <w:jc w:val="both"/>
    </w:pPr>
    <w:rPr>
      <w:rFonts w:cs="Arial"/>
      <w:sz w:val="20"/>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BalloonText">
    <w:name w:val="Balloon Text"/>
    <w:basedOn w:val="Normal"/>
    <w:link w:val="BalloonTextChar"/>
    <w:uiPriority w:val="99"/>
    <w:semiHidden/>
    <w:unhideWhenUsed/>
    <w:rsid w:val="005144E8"/>
    <w:rPr>
      <w:rFonts w:ascii="Tahoma" w:hAnsi="Tahoma" w:cs="Tahoma"/>
      <w:sz w:val="16"/>
      <w:szCs w:val="16"/>
    </w:rPr>
  </w:style>
  <w:style w:type="character" w:customStyle="1" w:styleId="BalloonTextChar">
    <w:name w:val="Balloon Text Char"/>
    <w:link w:val="BalloonText"/>
    <w:uiPriority w:val="99"/>
    <w:semiHidden/>
    <w:rsid w:val="005144E8"/>
    <w:rPr>
      <w:rFonts w:ascii="Tahoma" w:hAnsi="Tahoma" w:cs="Tahoma"/>
      <w:sz w:val="16"/>
      <w:szCs w:val="16"/>
    </w:rPr>
  </w:style>
  <w:style w:type="paragraph" w:styleId="Header">
    <w:name w:val="header"/>
    <w:basedOn w:val="Normal"/>
    <w:link w:val="HeaderChar"/>
    <w:uiPriority w:val="99"/>
    <w:unhideWhenUsed/>
    <w:rsid w:val="00760A0D"/>
    <w:pPr>
      <w:tabs>
        <w:tab w:val="center" w:pos="4680"/>
        <w:tab w:val="right" w:pos="9360"/>
      </w:tabs>
    </w:pPr>
  </w:style>
  <w:style w:type="character" w:customStyle="1" w:styleId="HeaderChar">
    <w:name w:val="Header Char"/>
    <w:link w:val="Header"/>
    <w:uiPriority w:val="99"/>
    <w:rsid w:val="00760A0D"/>
    <w:rPr>
      <w:rFonts w:ascii="Arial" w:hAnsi="Arial"/>
      <w:sz w:val="22"/>
      <w:szCs w:val="24"/>
    </w:rPr>
  </w:style>
  <w:style w:type="paragraph" w:styleId="Footer">
    <w:name w:val="footer"/>
    <w:basedOn w:val="Normal"/>
    <w:link w:val="FooterChar"/>
    <w:uiPriority w:val="99"/>
    <w:unhideWhenUsed/>
    <w:rsid w:val="00760A0D"/>
    <w:pPr>
      <w:tabs>
        <w:tab w:val="center" w:pos="4680"/>
        <w:tab w:val="right" w:pos="9360"/>
      </w:tabs>
    </w:pPr>
  </w:style>
  <w:style w:type="character" w:customStyle="1" w:styleId="FooterChar">
    <w:name w:val="Footer Char"/>
    <w:link w:val="Footer"/>
    <w:uiPriority w:val="99"/>
    <w:rsid w:val="00760A0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33D47-7299-4606-9B80-1E64F115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First Environment’s ISO 14065 Accreditation</vt:lpstr>
    </vt:vector>
  </TitlesOfParts>
  <Company>First Environment, Inc.</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Environment’s ISO 14065 Accreditation</dc:title>
  <dc:subject/>
  <dc:creator>JTW</dc:creator>
  <cp:keywords/>
  <cp:lastModifiedBy>Michael M. Carim</cp:lastModifiedBy>
  <cp:revision>2</cp:revision>
  <dcterms:created xsi:type="dcterms:W3CDTF">2024-06-11T20:51:00Z</dcterms:created>
  <dcterms:modified xsi:type="dcterms:W3CDTF">2024-06-11T20:51:00Z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